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D9" w:rsidRDefault="00402027" w:rsidP="004051D9">
      <w:pPr>
        <w:shd w:val="clear" w:color="auto" w:fill="F2F2F2"/>
        <w:bidi/>
        <w:spacing w:line="276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  <w:lang w:val="en-US" w:bidi="ar-DZ"/>
        </w:rPr>
      </w:pPr>
      <w:r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  <w:t xml:space="preserve">قائمة </w:t>
      </w:r>
      <w:r w:rsidRPr="00402027"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  <w:t xml:space="preserve">المترشحين </w:t>
      </w:r>
      <w:r w:rsidR="004051D9"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  <w:t>ا</w:t>
      </w:r>
      <w:r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  <w:t xml:space="preserve">لمقبولين </w:t>
      </w:r>
      <w:r w:rsidRPr="00402027"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  <w:t xml:space="preserve">للتسجيل في الماستر للسنة الجامعية </w:t>
      </w:r>
      <w:r w:rsidRPr="00402027">
        <w:rPr>
          <w:rFonts w:ascii="Calibri" w:eastAsia="Calibri" w:hAnsi="Calibri" w:cs="Calibri" w:hint="cs"/>
          <w:b/>
          <w:bCs/>
          <w:sz w:val="32"/>
          <w:szCs w:val="32"/>
          <w:rtl/>
          <w:lang w:val="en-US" w:bidi="ar-DZ"/>
        </w:rPr>
        <w:t xml:space="preserve">2024/2025 </w:t>
      </w:r>
    </w:p>
    <w:p w:rsidR="00402027" w:rsidRPr="00402027" w:rsidRDefault="00402027" w:rsidP="004051D9">
      <w:pPr>
        <w:bidi/>
        <w:spacing w:line="276" w:lineRule="auto"/>
        <w:jc w:val="center"/>
        <w:rPr>
          <w:rFonts w:ascii="Calibri" w:eastAsia="Calibri" w:hAnsi="Calibri" w:cs="Calibri"/>
          <w:sz w:val="32"/>
          <w:szCs w:val="32"/>
          <w:rtl/>
          <w:lang w:val="en-US" w:bidi="ar-DZ"/>
        </w:rPr>
      </w:pPr>
      <w:r w:rsidRPr="00402027">
        <w:rPr>
          <w:rFonts w:ascii="Calibri" w:eastAsia="Calibri" w:hAnsi="Calibri" w:cs="Calibri" w:hint="cs"/>
          <w:b/>
          <w:bCs/>
          <w:sz w:val="32"/>
          <w:szCs w:val="32"/>
          <w:rtl/>
          <w:lang w:val="en-US" w:bidi="ar-DZ"/>
        </w:rPr>
        <w:t>(</w:t>
      </w:r>
      <w:r w:rsidRPr="00402027"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  <w:t xml:space="preserve">فئة </w:t>
      </w:r>
      <w:r w:rsidRPr="00402027">
        <w:rPr>
          <w:rFonts w:ascii="Calibri" w:eastAsia="Calibri" w:hAnsi="Calibri" w:cs="Calibri" w:hint="cs"/>
          <w:b/>
          <w:bCs/>
          <w:sz w:val="32"/>
          <w:szCs w:val="32"/>
          <w:rtl/>
          <w:lang w:val="en-US" w:bidi="ar-DZ"/>
        </w:rPr>
        <w:t>20</w:t>
      </w:r>
      <w:r w:rsidRPr="00402027">
        <w:rPr>
          <w:rFonts w:ascii="Calibri" w:eastAsia="Calibri" w:hAnsi="Calibri" w:cs="Calibri"/>
          <w:b/>
          <w:bCs/>
          <w:sz w:val="32"/>
          <w:szCs w:val="32"/>
          <w:lang w:bidi="ar-DZ"/>
        </w:rPr>
        <w:t>%</w:t>
      </w:r>
      <w:r w:rsidRPr="00402027">
        <w:rPr>
          <w:rFonts w:ascii="Calibri" w:eastAsia="Calibri" w:hAnsi="Calibri" w:cs="Calibri" w:hint="cs"/>
          <w:b/>
          <w:bCs/>
          <w:sz w:val="32"/>
          <w:szCs w:val="32"/>
          <w:rtl/>
          <w:lang w:bidi="ar-DZ"/>
        </w:rPr>
        <w:t>)</w:t>
      </w:r>
      <w:r w:rsidR="004051D9" w:rsidRPr="004051D9">
        <w:rPr>
          <w:rFonts w:ascii="Calibri" w:eastAsia="Calibri" w:hAnsi="Calibri" w:cs="Times New Roman" w:hint="cs"/>
          <w:sz w:val="32"/>
          <w:szCs w:val="32"/>
          <w:rtl/>
          <w:lang w:val="en-US" w:bidi="ar-DZ"/>
        </w:rPr>
        <w:t xml:space="preserve"> </w:t>
      </w:r>
      <w:r w:rsidR="004051D9" w:rsidRPr="00302E06"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  <w:t xml:space="preserve">في </w:t>
      </w:r>
      <w:r w:rsidR="004051D9" w:rsidRPr="00402027"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  <w:t>معهد اللغة والأدب العربي</w:t>
      </w:r>
      <w:r w:rsidR="00302E06" w:rsidRPr="00302E06"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  <w:t xml:space="preserve"> تخصص </w:t>
      </w:r>
      <w:r w:rsidR="00842D6B"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  <w:t xml:space="preserve">نقــد و </w:t>
      </w:r>
      <w:r w:rsidR="00302E06" w:rsidRPr="00302E06"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  <w:t>لسانيات</w:t>
      </w:r>
    </w:p>
    <w:tbl>
      <w:tblPr>
        <w:tblStyle w:val="Grilledutableau"/>
        <w:bidiVisual/>
        <w:tblW w:w="10187" w:type="dxa"/>
        <w:jc w:val="center"/>
        <w:tblLook w:val="04A0" w:firstRow="1" w:lastRow="0" w:firstColumn="1" w:lastColumn="0" w:noHBand="0" w:noVBand="1"/>
      </w:tblPr>
      <w:tblGrid>
        <w:gridCol w:w="781"/>
        <w:gridCol w:w="2114"/>
        <w:gridCol w:w="2185"/>
        <w:gridCol w:w="780"/>
        <w:gridCol w:w="2098"/>
        <w:gridCol w:w="2229"/>
      </w:tblGrid>
      <w:tr w:rsidR="00842D6B" w:rsidRPr="00AB5F71" w:rsidTr="004C31C5">
        <w:trPr>
          <w:jc w:val="center"/>
        </w:trPr>
        <w:tc>
          <w:tcPr>
            <w:tcW w:w="7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842D6B" w:rsidRPr="00842D6B" w:rsidRDefault="00842D6B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42D6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842D6B" w:rsidRPr="00842D6B" w:rsidRDefault="00842D6B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42D6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 w:rsidRPr="00842D6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21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842D6B" w:rsidRPr="00842D6B" w:rsidRDefault="00842D6B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42D6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التخصص</w:t>
            </w:r>
          </w:p>
        </w:tc>
        <w:tc>
          <w:tcPr>
            <w:tcW w:w="7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2D6B" w:rsidRPr="00842D6B" w:rsidRDefault="00842D6B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42D6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0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2D6B" w:rsidRPr="00842D6B" w:rsidRDefault="00842D6B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42D6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 w:rsidRPr="00842D6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22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842D6B" w:rsidRPr="00842D6B" w:rsidRDefault="00842D6B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42D6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التخصص</w:t>
            </w:r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  <w:tcBorders>
              <w:top w:val="thinThickSmallGap" w:sz="12" w:space="0" w:color="auto"/>
            </w:tcBorders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حاج قويدر خليدة</w:t>
            </w:r>
          </w:p>
        </w:tc>
        <w:tc>
          <w:tcPr>
            <w:tcW w:w="2185" w:type="dxa"/>
            <w:tcBorders>
              <w:top w:val="thinThickSmallGap" w:sz="12" w:space="0" w:color="auto"/>
            </w:tcBorders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  <w:tcBorders>
              <w:top w:val="thinThickSmallGap" w:sz="12" w:space="0" w:color="auto"/>
            </w:tcBorders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  <w:tcBorders>
              <w:top w:val="thinThickSmallGap" w:sz="12" w:space="0" w:color="auto"/>
            </w:tcBorders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دحماني رضا</w:t>
            </w:r>
          </w:p>
        </w:tc>
        <w:tc>
          <w:tcPr>
            <w:tcW w:w="2229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خليل</w:t>
            </w:r>
            <w:proofErr w:type="gram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حنان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خريفة ربيعة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تميمونت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عبد الرحمان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إنورار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عزيزة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سيفي</w:t>
            </w:r>
            <w:proofErr w:type="gram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دوداي يحي عبد الغفور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عويسي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سناء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العرابي إكرام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بوسيمان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أمال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بن وعراب صافية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قادري</w:t>
            </w:r>
            <w:proofErr w:type="gram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أنيسة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قرليفة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صفصاف</w:t>
            </w:r>
            <w:proofErr w:type="gram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حميد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بوقلقال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وفاء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معيوف لمياء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العربي عبد الرزاق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بن حملة نسرين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بن </w:t>
            </w:r>
            <w:proofErr w:type="gram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زايد</w:t>
            </w:r>
            <w:proofErr w:type="gram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يحي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بوطاوس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سفيان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عبادة</w:t>
            </w:r>
            <w:proofErr w:type="gram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إسلام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غندور</w:t>
            </w:r>
            <w:proofErr w:type="gram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غنية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تواتي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سمير</w:t>
            </w:r>
            <w:proofErr w:type="gramEnd"/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زهواني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جمال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براهمي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بوزكار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هند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حمايدي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حميد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bookmarkStart w:id="0" w:name="_GoBack" w:colFirst="6" w:colLast="6"/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أوسلام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سعاد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شرلاح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عائشة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bookmarkEnd w:id="0"/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التواتي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التواتي</w:t>
            </w:r>
            <w:proofErr w:type="spellEnd"/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عمروش شريفة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إمكراز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خديجة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مرني أسامة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حشاد حدّة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مرهون</w:t>
            </w:r>
            <w:proofErr w:type="gram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عبد الرشيد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فاتح ميادة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وهاب</w:t>
            </w:r>
            <w:proofErr w:type="gram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شهرزاد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دروش </w:t>
            </w:r>
            <w:proofErr w:type="gram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عبد</w:t>
            </w:r>
            <w:proofErr w:type="gram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الرزاق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بن سعيداني فاطمة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عمروش هدى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شاوشي</w:t>
            </w:r>
            <w:proofErr w:type="spell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إحسان</w:t>
            </w:r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حداد</w:t>
            </w:r>
            <w:proofErr w:type="gramEnd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أمال</w:t>
            </w:r>
          </w:p>
        </w:tc>
        <w:tc>
          <w:tcPr>
            <w:tcW w:w="2185" w:type="dxa"/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مقطوف </w:t>
            </w:r>
            <w:proofErr w:type="spell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زكرياء</w:t>
            </w:r>
            <w:proofErr w:type="spellEnd"/>
          </w:p>
        </w:tc>
        <w:tc>
          <w:tcPr>
            <w:tcW w:w="2229" w:type="dxa"/>
            <w:tcBorders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  <w:tr w:rsidR="004C31C5" w:rsidRPr="00AB5F71" w:rsidTr="004C31C5">
        <w:trPr>
          <w:jc w:val="center"/>
        </w:trPr>
        <w:tc>
          <w:tcPr>
            <w:tcW w:w="781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:rsidR="004C31C5" w:rsidRPr="00AB5F71" w:rsidRDefault="004C31C5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4" w:type="dxa"/>
            <w:tcBorders>
              <w:bottom w:val="thinThickSmallGap" w:sz="12" w:space="0" w:color="auto"/>
            </w:tcBorders>
          </w:tcPr>
          <w:p w:rsidR="004C31C5" w:rsidRPr="00402027" w:rsidRDefault="004C31C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بوبكر أميرة</w:t>
            </w:r>
          </w:p>
        </w:tc>
        <w:tc>
          <w:tcPr>
            <w:tcW w:w="2185" w:type="dxa"/>
            <w:tcBorders>
              <w:bottom w:val="thinThickSmallGap" w:sz="12" w:space="0" w:color="auto"/>
            </w:tcBorders>
          </w:tcPr>
          <w:p w:rsidR="004C31C5" w:rsidRDefault="004C31C5">
            <w:r w:rsidRPr="001D1B75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تخصص لسانيات</w:t>
            </w:r>
          </w:p>
        </w:tc>
        <w:tc>
          <w:tcPr>
            <w:tcW w:w="780" w:type="dxa"/>
            <w:tcBorders>
              <w:bottom w:val="thinThickSmallGap" w:sz="12" w:space="0" w:color="auto"/>
            </w:tcBorders>
          </w:tcPr>
          <w:p w:rsidR="004C31C5" w:rsidRPr="00161996" w:rsidRDefault="004C31C5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  <w:tcBorders>
              <w:bottom w:val="thinThickSmallGap" w:sz="12" w:space="0" w:color="auto"/>
            </w:tcBorders>
          </w:tcPr>
          <w:p w:rsidR="004C31C5" w:rsidRPr="00402027" w:rsidRDefault="004C31C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عثمان حاج </w:t>
            </w:r>
            <w:proofErr w:type="gramStart"/>
            <w:r w:rsidRPr="0040202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علي</w:t>
            </w:r>
            <w:proofErr w:type="gramEnd"/>
          </w:p>
        </w:tc>
        <w:tc>
          <w:tcPr>
            <w:tcW w:w="2229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C31C5" w:rsidRDefault="004C31C5"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 xml:space="preserve">تخصص </w:t>
            </w:r>
            <w:proofErr w:type="gramStart"/>
            <w:r w:rsidRPr="003B038B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DZ"/>
              </w:rPr>
              <w:t>نقد</w:t>
            </w:r>
            <w:proofErr w:type="gramEnd"/>
          </w:p>
        </w:tc>
      </w:tr>
    </w:tbl>
    <w:p w:rsidR="00463D71" w:rsidRDefault="00463D71"/>
    <w:sectPr w:rsidR="00463D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29" w:rsidRDefault="00D85629" w:rsidP="00565560">
      <w:r>
        <w:separator/>
      </w:r>
    </w:p>
  </w:endnote>
  <w:endnote w:type="continuationSeparator" w:id="0">
    <w:p w:rsidR="00D85629" w:rsidRDefault="00D85629" w:rsidP="0056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29" w:rsidRDefault="00D85629" w:rsidP="00565560">
      <w:r>
        <w:separator/>
      </w:r>
    </w:p>
  </w:footnote>
  <w:footnote w:type="continuationSeparator" w:id="0">
    <w:p w:rsidR="00D85629" w:rsidRDefault="00D85629" w:rsidP="00565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60" w:rsidRPr="00565560" w:rsidRDefault="00565560" w:rsidP="00565560">
    <w:pPr>
      <w:bidi/>
      <w:jc w:val="center"/>
      <w:rPr>
        <w:rFonts w:ascii="Sakkal Majalla" w:eastAsia="Calibri" w:hAnsi="Sakkal Majalla" w:cs="Sakkal Majalla"/>
        <w:sz w:val="28"/>
        <w:szCs w:val="28"/>
        <w:rtl/>
      </w:rPr>
    </w:pPr>
    <w:r w:rsidRPr="00565560">
      <w:rPr>
        <w:rFonts w:ascii="Sakkal Majalla" w:eastAsia="Calibri" w:hAnsi="Sakkal Majalla" w:cs="Sakkal Majalla"/>
        <w:sz w:val="28"/>
        <w:szCs w:val="28"/>
        <w:rtl/>
      </w:rPr>
      <w:t>الجمهورية الجزائرية الديمقراطية الشعبية</w:t>
    </w:r>
  </w:p>
  <w:p w:rsidR="00565560" w:rsidRPr="00565560" w:rsidRDefault="00565560" w:rsidP="00565560">
    <w:pPr>
      <w:bidi/>
      <w:jc w:val="center"/>
      <w:rPr>
        <w:rFonts w:ascii="Sakkal Majalla" w:eastAsia="Calibri" w:hAnsi="Sakkal Majalla" w:cs="Sakkal Majalla"/>
        <w:sz w:val="28"/>
        <w:szCs w:val="28"/>
      </w:rPr>
    </w:pPr>
    <w:r w:rsidRPr="00565560">
      <w:rPr>
        <w:rFonts w:ascii="Sakkal Majalla" w:eastAsia="Calibri" w:hAnsi="Sakkal Majalla" w:cs="Sakkal Majalla"/>
        <w:sz w:val="28"/>
        <w:szCs w:val="28"/>
      </w:rPr>
      <w:t>République Algérienne Démocratique et Populaire</w:t>
    </w:r>
  </w:p>
  <w:p w:rsidR="00565560" w:rsidRPr="00565560" w:rsidRDefault="00565560" w:rsidP="00565560">
    <w:pPr>
      <w:bidi/>
      <w:jc w:val="center"/>
      <w:rPr>
        <w:rFonts w:ascii="Sakkal Majalla" w:eastAsia="Calibri" w:hAnsi="Sakkal Majalla" w:cs="Sakkal Majalla"/>
        <w:sz w:val="28"/>
        <w:szCs w:val="28"/>
        <w:rtl/>
        <w:lang w:bidi="ar-DZ"/>
      </w:rPr>
    </w:pPr>
    <w:proofErr w:type="gramStart"/>
    <w:r w:rsidRPr="00565560">
      <w:rPr>
        <w:rFonts w:ascii="Sakkal Majalla" w:eastAsia="Calibri" w:hAnsi="Sakkal Majalla" w:cs="Sakkal Majalla" w:hint="cs"/>
        <w:sz w:val="28"/>
        <w:szCs w:val="28"/>
        <w:rtl/>
        <w:lang w:bidi="ar-DZ"/>
      </w:rPr>
      <w:t>وزارة</w:t>
    </w:r>
    <w:proofErr w:type="gramEnd"/>
    <w:r w:rsidRPr="00565560">
      <w:rPr>
        <w:rFonts w:ascii="Sakkal Majalla" w:eastAsia="Calibri" w:hAnsi="Sakkal Majalla" w:cs="Sakkal Majalla" w:hint="cs"/>
        <w:sz w:val="28"/>
        <w:szCs w:val="28"/>
        <w:rtl/>
        <w:lang w:bidi="ar-DZ"/>
      </w:rPr>
      <w:t xml:space="preserve"> التعليم العالي و البحث العلمي</w:t>
    </w:r>
  </w:p>
  <w:p w:rsidR="0022069C" w:rsidRPr="00565560" w:rsidRDefault="00565560" w:rsidP="00565560">
    <w:pPr>
      <w:bidi/>
      <w:jc w:val="center"/>
      <w:rPr>
        <w:rFonts w:ascii="Sakkal Majalla" w:eastAsia="Calibri" w:hAnsi="Sakkal Majalla" w:cs="Sakkal Majalla"/>
        <w:sz w:val="28"/>
        <w:szCs w:val="28"/>
        <w:lang w:bidi="ar-DZ"/>
      </w:rPr>
    </w:pPr>
    <w:r w:rsidRPr="00565560">
      <w:rPr>
        <w:rFonts w:ascii="Sakkal Majalla" w:eastAsia="Calibri" w:hAnsi="Sakkal Majalla" w:cs="Sakkal Majalla"/>
        <w:sz w:val="28"/>
        <w:szCs w:val="28"/>
        <w:lang w:bidi="ar-DZ"/>
      </w:rPr>
      <w:t>Ministère de l’Enseignement Supérieur et de la Recherche Scientifique</w:t>
    </w:r>
  </w:p>
  <w:tbl>
    <w:tblPr>
      <w:tblW w:w="9725" w:type="dxa"/>
      <w:tblInd w:w="108" w:type="dxa"/>
      <w:tblLayout w:type="fixed"/>
      <w:tblLook w:val="04A0" w:firstRow="1" w:lastRow="0" w:firstColumn="1" w:lastColumn="0" w:noHBand="0" w:noVBand="1"/>
    </w:tblPr>
    <w:tblGrid>
      <w:gridCol w:w="3655"/>
      <w:gridCol w:w="2419"/>
      <w:gridCol w:w="3651"/>
    </w:tblGrid>
    <w:tr w:rsidR="0022069C" w:rsidRPr="00CF3525" w:rsidTr="004C31D3">
      <w:trPr>
        <w:trHeight w:val="334"/>
      </w:trPr>
      <w:tc>
        <w:tcPr>
          <w:tcW w:w="3655" w:type="dxa"/>
          <w:hideMark/>
        </w:tcPr>
        <w:p w:rsidR="0022069C" w:rsidRPr="00CF3525" w:rsidRDefault="0022069C" w:rsidP="004C31D3">
          <w:pPr>
            <w:rPr>
              <w:rFonts w:cs="Sultan normal"/>
              <w:sz w:val="28"/>
              <w:szCs w:val="28"/>
            </w:rPr>
          </w:pPr>
          <w:r w:rsidRPr="00CF3525">
            <w:rPr>
              <w:rFonts w:cs="Sultan normal"/>
              <w:sz w:val="28"/>
              <w:szCs w:val="28"/>
            </w:rPr>
            <w:t xml:space="preserve">Centre Universitaire de Tipasa      </w:t>
          </w:r>
        </w:p>
      </w:tc>
      <w:tc>
        <w:tcPr>
          <w:tcW w:w="2419" w:type="dxa"/>
          <w:vMerge w:val="restart"/>
          <w:hideMark/>
        </w:tcPr>
        <w:p w:rsidR="0022069C" w:rsidRPr="00CF3525" w:rsidRDefault="0022069C" w:rsidP="004C31D3">
          <w:pPr>
            <w:jc w:val="center"/>
            <w:rPr>
              <w:rFonts w:cs="Sultan normal"/>
            </w:rPr>
          </w:pPr>
          <w:r w:rsidRPr="00CF3525"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64D9EC05" wp14:editId="17406744">
                <wp:simplePos x="0" y="0"/>
                <wp:positionH relativeFrom="column">
                  <wp:posOffset>132080</wp:posOffset>
                </wp:positionH>
                <wp:positionV relativeFrom="paragraph">
                  <wp:posOffset>57785</wp:posOffset>
                </wp:positionV>
                <wp:extent cx="883285" cy="651510"/>
                <wp:effectExtent l="19050" t="0" r="0" b="0"/>
                <wp:wrapSquare wrapText="bothSides"/>
                <wp:docPr id="2" name="Image 2" descr="LOGO-C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-C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51" w:type="dxa"/>
          <w:hideMark/>
        </w:tcPr>
        <w:p w:rsidR="0022069C" w:rsidRPr="00CF3525" w:rsidRDefault="0022069C" w:rsidP="004C31D3">
          <w:pPr>
            <w:jc w:val="right"/>
            <w:rPr>
              <w:rFonts w:ascii="Segoe UI" w:hAnsi="Segoe UI" w:cs="Sultan normal"/>
              <w:sz w:val="28"/>
              <w:szCs w:val="28"/>
            </w:rPr>
          </w:pPr>
          <w:r w:rsidRPr="00CF3525">
            <w:rPr>
              <w:rFonts w:ascii="Segoe UI" w:hAnsi="Segoe UI" w:cs="Sultan normal" w:hint="cs"/>
              <w:sz w:val="28"/>
              <w:szCs w:val="28"/>
              <w:rtl/>
            </w:rPr>
            <w:t xml:space="preserve">المـركـز الجامعـــي لتيبــــازة </w:t>
          </w:r>
        </w:p>
      </w:tc>
    </w:tr>
    <w:tr w:rsidR="0022069C" w:rsidRPr="00CF3525" w:rsidTr="004C31D3">
      <w:trPr>
        <w:trHeight w:val="334"/>
      </w:trPr>
      <w:tc>
        <w:tcPr>
          <w:tcW w:w="3655" w:type="dxa"/>
          <w:hideMark/>
        </w:tcPr>
        <w:p w:rsidR="0022069C" w:rsidRPr="00CF3525" w:rsidRDefault="0022069C" w:rsidP="004C31D3">
          <w:pPr>
            <w:rPr>
              <w:rFonts w:cs="Sultan normal"/>
              <w:sz w:val="28"/>
              <w:szCs w:val="28"/>
            </w:rPr>
          </w:pPr>
          <w:r w:rsidRPr="00CF3525">
            <w:rPr>
              <w:rFonts w:cs="Sultan normal"/>
              <w:sz w:val="28"/>
              <w:szCs w:val="28"/>
              <w:lang w:bidi="ar-DZ"/>
            </w:rPr>
            <w:t xml:space="preserve">La Pédagogie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2419" w:type="dxa"/>
          <w:vMerge/>
          <w:vAlign w:val="center"/>
          <w:hideMark/>
        </w:tcPr>
        <w:p w:rsidR="0022069C" w:rsidRPr="00CF3525" w:rsidRDefault="0022069C" w:rsidP="004C31D3">
          <w:pPr>
            <w:rPr>
              <w:rFonts w:cs="Sultan normal"/>
            </w:rPr>
          </w:pPr>
        </w:p>
      </w:tc>
      <w:tc>
        <w:tcPr>
          <w:tcW w:w="3651" w:type="dxa"/>
          <w:hideMark/>
        </w:tcPr>
        <w:p w:rsidR="0022069C" w:rsidRPr="00CF3525" w:rsidRDefault="0022069C" w:rsidP="004C31D3">
          <w:pPr>
            <w:jc w:val="right"/>
            <w:rPr>
              <w:rFonts w:ascii="Times New Roman" w:hAnsi="Times New Roman" w:cs="Sultan normal"/>
              <w:b/>
              <w:bCs/>
              <w:sz w:val="26"/>
              <w:szCs w:val="26"/>
            </w:rPr>
          </w:pPr>
          <w:r w:rsidRPr="00CF3525">
            <w:rPr>
              <w:rFonts w:ascii="Times New Roman" w:hAnsi="Times New Roman" w:cs="Sultan normal" w:hint="cs"/>
              <w:b/>
              <w:bCs/>
              <w:sz w:val="26"/>
              <w:szCs w:val="26"/>
              <w:rtl/>
            </w:rPr>
            <w:t xml:space="preserve">نيابة مديرية الدراسات في التدرج </w:t>
          </w:r>
        </w:p>
        <w:p w:rsidR="0022069C" w:rsidRPr="00CF3525" w:rsidRDefault="0022069C" w:rsidP="004C31D3">
          <w:pPr>
            <w:jc w:val="right"/>
            <w:rPr>
              <w:rFonts w:ascii="Segoe UI" w:hAnsi="Segoe UI" w:cs="Sultan normal"/>
              <w:sz w:val="28"/>
              <w:szCs w:val="28"/>
            </w:rPr>
          </w:pPr>
          <w:r w:rsidRPr="00CF3525">
            <w:rPr>
              <w:rFonts w:ascii="Times New Roman" w:hAnsi="Times New Roman" w:cs="Sultan normal" w:hint="cs"/>
              <w:b/>
              <w:bCs/>
              <w:sz w:val="26"/>
              <w:szCs w:val="26"/>
              <w:rtl/>
            </w:rPr>
            <w:t xml:space="preserve">و </w:t>
          </w:r>
          <w:proofErr w:type="gramStart"/>
          <w:r w:rsidRPr="00CF3525">
            <w:rPr>
              <w:rFonts w:ascii="Times New Roman" w:hAnsi="Times New Roman" w:cs="Sultan normal" w:hint="cs"/>
              <w:b/>
              <w:bCs/>
              <w:sz w:val="26"/>
              <w:szCs w:val="26"/>
              <w:rtl/>
            </w:rPr>
            <w:t>التكوين</w:t>
          </w:r>
          <w:proofErr w:type="gramEnd"/>
          <w:r w:rsidRPr="00CF3525">
            <w:rPr>
              <w:rFonts w:ascii="Times New Roman" w:hAnsi="Times New Roman" w:cs="Sultan normal" w:hint="cs"/>
              <w:b/>
              <w:bCs/>
              <w:sz w:val="26"/>
              <w:szCs w:val="26"/>
              <w:rtl/>
            </w:rPr>
            <w:t xml:space="preserve"> المتواصل و الشهـادات</w:t>
          </w:r>
        </w:p>
      </w:tc>
    </w:tr>
  </w:tbl>
  <w:p w:rsidR="00565560" w:rsidRPr="0022069C" w:rsidRDefault="00565560" w:rsidP="0022069C">
    <w:pPr>
      <w:bidi/>
      <w:rPr>
        <w:rFonts w:ascii="Sakkal Majalla" w:eastAsia="Calibri" w:hAnsi="Sakkal Majalla" w:cs="Sakkal Majalla"/>
        <w:sz w:val="28"/>
        <w:szCs w:val="28"/>
        <w:lang w:bidi="ar-DZ"/>
      </w:rPr>
    </w:pPr>
  </w:p>
  <w:p w:rsidR="00565560" w:rsidRPr="00565560" w:rsidRDefault="00565560" w:rsidP="00565560">
    <w:pPr>
      <w:pStyle w:val="En-tt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8D8"/>
    <w:multiLevelType w:val="hybridMultilevel"/>
    <w:tmpl w:val="7BC479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7068E"/>
    <w:multiLevelType w:val="hybridMultilevel"/>
    <w:tmpl w:val="6B9CC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05"/>
    <w:rsid w:val="0013629A"/>
    <w:rsid w:val="00217AA8"/>
    <w:rsid w:val="0022069C"/>
    <w:rsid w:val="00302E06"/>
    <w:rsid w:val="00402027"/>
    <w:rsid w:val="004051D9"/>
    <w:rsid w:val="0041363D"/>
    <w:rsid w:val="00463D71"/>
    <w:rsid w:val="004C31C5"/>
    <w:rsid w:val="005152DE"/>
    <w:rsid w:val="00565560"/>
    <w:rsid w:val="00842D6B"/>
    <w:rsid w:val="008F50F0"/>
    <w:rsid w:val="00AB5F71"/>
    <w:rsid w:val="00AC7FCD"/>
    <w:rsid w:val="00AE7B05"/>
    <w:rsid w:val="00BE009A"/>
    <w:rsid w:val="00C27A50"/>
    <w:rsid w:val="00D85629"/>
    <w:rsid w:val="00DA57CE"/>
    <w:rsid w:val="00D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202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655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5560"/>
  </w:style>
  <w:style w:type="paragraph" w:styleId="Pieddepage">
    <w:name w:val="footer"/>
    <w:basedOn w:val="Normal"/>
    <w:link w:val="PieddepageCar"/>
    <w:uiPriority w:val="99"/>
    <w:unhideWhenUsed/>
    <w:rsid w:val="005655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5560"/>
  </w:style>
  <w:style w:type="paragraph" w:styleId="Textedebulles">
    <w:name w:val="Balloon Text"/>
    <w:basedOn w:val="Normal"/>
    <w:link w:val="TextedebullesCar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5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5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202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655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5560"/>
  </w:style>
  <w:style w:type="paragraph" w:styleId="Pieddepage">
    <w:name w:val="footer"/>
    <w:basedOn w:val="Normal"/>
    <w:link w:val="PieddepageCar"/>
    <w:uiPriority w:val="99"/>
    <w:unhideWhenUsed/>
    <w:rsid w:val="005655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5560"/>
  </w:style>
  <w:style w:type="paragraph" w:styleId="Textedebulles">
    <w:name w:val="Balloon Text"/>
    <w:basedOn w:val="Normal"/>
    <w:link w:val="TextedebullesCar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5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9E48-06B3-4794-9E36-44F7A721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</dc:creator>
  <cp:keywords/>
  <dc:description/>
  <cp:lastModifiedBy>DELL</cp:lastModifiedBy>
  <cp:revision>5</cp:revision>
  <dcterms:created xsi:type="dcterms:W3CDTF">2024-09-02T17:28:00Z</dcterms:created>
  <dcterms:modified xsi:type="dcterms:W3CDTF">2024-09-13T17:38:00Z</dcterms:modified>
</cp:coreProperties>
</file>